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8E12" w14:textId="283C1D19" w:rsidR="006370AB" w:rsidRDefault="008C1B37">
      <w:r>
        <w:rPr>
          <w:noProof/>
        </w:rPr>
        <w:drawing>
          <wp:anchor distT="0" distB="0" distL="114300" distR="114300" simplePos="0" relativeHeight="251658240" behindDoc="0" locked="0" layoutInCell="1" allowOverlap="1" wp14:anchorId="78E488D5" wp14:editId="3B7AB3B8">
            <wp:simplePos x="0" y="0"/>
            <wp:positionH relativeFrom="column">
              <wp:posOffset>-133350</wp:posOffset>
            </wp:positionH>
            <wp:positionV relativeFrom="paragraph">
              <wp:posOffset>-581025</wp:posOffset>
            </wp:positionV>
            <wp:extent cx="2994579" cy="781050"/>
            <wp:effectExtent l="0" t="0" r="0" b="0"/>
            <wp:wrapNone/>
            <wp:docPr id="1112520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61" b="38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57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0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83954" wp14:editId="4FF9EB22">
                <wp:simplePos x="0" y="0"/>
                <wp:positionH relativeFrom="column">
                  <wp:posOffset>4406900</wp:posOffset>
                </wp:positionH>
                <wp:positionV relativeFrom="paragraph">
                  <wp:posOffset>-457200</wp:posOffset>
                </wp:positionV>
                <wp:extent cx="2476500" cy="1390650"/>
                <wp:effectExtent l="0" t="0" r="0" b="0"/>
                <wp:wrapNone/>
                <wp:docPr id="1415979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E72E4" w14:textId="77777777" w:rsidR="006370AB" w:rsidRPr="008C1B37" w:rsidRDefault="006370AB" w:rsidP="006370AB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8C1B37">
                              <w:rPr>
                                <w:b/>
                              </w:rPr>
                              <w:t>BioDivide</w:t>
                            </w:r>
                            <w:proofErr w:type="spellEnd"/>
                            <w:r w:rsidRPr="008C1B37">
                              <w:rPr>
                                <w:b/>
                              </w:rPr>
                              <w:t xml:space="preserve"> Limited</w:t>
                            </w:r>
                          </w:p>
                          <w:p w14:paraId="1737BFCB" w14:textId="65CBCF0F" w:rsidR="006370AB" w:rsidRPr="008C1B37" w:rsidRDefault="006370AB" w:rsidP="006370AB">
                            <w:pPr>
                              <w:spacing w:after="0"/>
                            </w:pPr>
                            <w:r w:rsidRPr="008C1B37">
                              <w:t>24 Lysander Road</w:t>
                            </w:r>
                          </w:p>
                          <w:p w14:paraId="50C5957A" w14:textId="77777777" w:rsidR="006370AB" w:rsidRPr="008C1B37" w:rsidRDefault="006370AB" w:rsidP="006370AB">
                            <w:pPr>
                              <w:spacing w:after="0"/>
                            </w:pPr>
                            <w:r w:rsidRPr="008C1B37">
                              <w:t>Melksham, Wiltshire</w:t>
                            </w:r>
                          </w:p>
                          <w:p w14:paraId="47045524" w14:textId="77777777" w:rsidR="006370AB" w:rsidRPr="008C1B37" w:rsidRDefault="006370AB" w:rsidP="006370AB">
                            <w:pPr>
                              <w:spacing w:after="0"/>
                            </w:pPr>
                            <w:r w:rsidRPr="008C1B37">
                              <w:t>SN12 6SP, United Kingdom</w:t>
                            </w:r>
                          </w:p>
                          <w:p w14:paraId="0A96D1FE" w14:textId="77777777" w:rsidR="006370AB" w:rsidRPr="008C1B37" w:rsidRDefault="006370AB" w:rsidP="006370AB">
                            <w:pPr>
                              <w:spacing w:after="0"/>
                            </w:pPr>
                            <w:r w:rsidRPr="008C1B37">
                              <w:t>Tel: +44(0) 1225 790 326</w:t>
                            </w:r>
                          </w:p>
                          <w:p w14:paraId="5702AB0E" w14:textId="77777777" w:rsidR="006370AB" w:rsidRPr="008C1B37" w:rsidRDefault="006370AB" w:rsidP="006370AB">
                            <w:pPr>
                              <w:spacing w:after="0"/>
                            </w:pPr>
                            <w:r w:rsidRPr="008C1B37">
                              <w:t>Email: Sales@BioDivide.com</w:t>
                            </w:r>
                          </w:p>
                          <w:p w14:paraId="4E11592C" w14:textId="77777777" w:rsidR="006370AB" w:rsidRPr="006370AB" w:rsidRDefault="006370AB" w:rsidP="006370A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E9D30E" w14:textId="77777777" w:rsidR="006370AB" w:rsidRPr="006370AB" w:rsidRDefault="00637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8395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7pt;margin-top:-36pt;width:19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" filled="f" stroked="f" strokeweight=".5pt">
                <v:textbox>
                  <w:txbxContent>
                    <w:p w14:paraId="2CCE72E4" w14:textId="77777777" w:rsidR="006370AB" w:rsidRPr="008C1B37" w:rsidRDefault="006370AB" w:rsidP="006370AB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8C1B37">
                        <w:rPr>
                          <w:b/>
                        </w:rPr>
                        <w:t>BioDivide</w:t>
                      </w:r>
                      <w:proofErr w:type="spellEnd"/>
                      <w:r w:rsidRPr="008C1B37">
                        <w:rPr>
                          <w:b/>
                        </w:rPr>
                        <w:t xml:space="preserve"> Limited</w:t>
                      </w:r>
                    </w:p>
                    <w:p w14:paraId="1737BFCB" w14:textId="65CBCF0F" w:rsidR="006370AB" w:rsidRPr="008C1B37" w:rsidRDefault="006370AB" w:rsidP="006370AB">
                      <w:pPr>
                        <w:spacing w:after="0"/>
                      </w:pPr>
                      <w:r w:rsidRPr="008C1B37">
                        <w:t>24 Lysander Road</w:t>
                      </w:r>
                    </w:p>
                    <w:p w14:paraId="50C5957A" w14:textId="77777777" w:rsidR="006370AB" w:rsidRPr="008C1B37" w:rsidRDefault="006370AB" w:rsidP="006370AB">
                      <w:pPr>
                        <w:spacing w:after="0"/>
                      </w:pPr>
                      <w:r w:rsidRPr="008C1B37">
                        <w:t>Melksham, Wiltshire</w:t>
                      </w:r>
                    </w:p>
                    <w:p w14:paraId="47045524" w14:textId="77777777" w:rsidR="006370AB" w:rsidRPr="008C1B37" w:rsidRDefault="006370AB" w:rsidP="006370AB">
                      <w:pPr>
                        <w:spacing w:after="0"/>
                      </w:pPr>
                      <w:r w:rsidRPr="008C1B37">
                        <w:t>SN12 6SP, United Kingdom</w:t>
                      </w:r>
                    </w:p>
                    <w:p w14:paraId="0A96D1FE" w14:textId="77777777" w:rsidR="006370AB" w:rsidRPr="008C1B37" w:rsidRDefault="006370AB" w:rsidP="006370AB">
                      <w:pPr>
                        <w:spacing w:after="0"/>
                      </w:pPr>
                      <w:r w:rsidRPr="008C1B37">
                        <w:t>Tel: +44(0) 1225 790 326</w:t>
                      </w:r>
                    </w:p>
                    <w:p w14:paraId="5702AB0E" w14:textId="77777777" w:rsidR="006370AB" w:rsidRPr="008C1B37" w:rsidRDefault="006370AB" w:rsidP="006370AB">
                      <w:pPr>
                        <w:spacing w:after="0"/>
                      </w:pPr>
                      <w:r w:rsidRPr="008C1B37">
                        <w:t>Email: Sales@BioDivide.com</w:t>
                      </w:r>
                    </w:p>
                    <w:p w14:paraId="4E11592C" w14:textId="77777777" w:rsidR="006370AB" w:rsidRPr="006370AB" w:rsidRDefault="006370AB" w:rsidP="006370A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9E9D30E" w14:textId="77777777" w:rsidR="006370AB" w:rsidRPr="006370AB" w:rsidRDefault="006370AB"/>
                  </w:txbxContent>
                </v:textbox>
              </v:shape>
            </w:pict>
          </mc:Fallback>
        </mc:AlternateContent>
      </w:r>
    </w:p>
    <w:p w14:paraId="332632A6" w14:textId="3704127E" w:rsidR="006370AB" w:rsidRPr="008C1B37" w:rsidRDefault="006370AB" w:rsidP="006370AB">
      <w:pPr>
        <w:rPr>
          <w:b/>
          <w:bCs/>
          <w:sz w:val="24"/>
          <w:szCs w:val="24"/>
        </w:rPr>
      </w:pPr>
      <w:proofErr w:type="spellStart"/>
      <w:r w:rsidRPr="008C1B37">
        <w:rPr>
          <w:b/>
          <w:bCs/>
          <w:sz w:val="24"/>
          <w:szCs w:val="24"/>
        </w:rPr>
        <w:t>StemPlan</w:t>
      </w:r>
      <w:proofErr w:type="spellEnd"/>
      <w:r w:rsidRPr="008C1B37">
        <w:rPr>
          <w:b/>
          <w:bCs/>
          <w:sz w:val="24"/>
          <w:szCs w:val="24"/>
        </w:rPr>
        <w:t xml:space="preserve"> Canine</w:t>
      </w:r>
    </w:p>
    <w:p w14:paraId="0DA4DE64" w14:textId="77777777" w:rsidR="009C23B8" w:rsidRDefault="006370AB" w:rsidP="009C23B8">
      <w:pPr>
        <w:spacing w:before="240"/>
        <w:rPr>
          <w:sz w:val="24"/>
          <w:szCs w:val="24"/>
        </w:rPr>
      </w:pPr>
      <w:r w:rsidRPr="008C1B37">
        <w:rPr>
          <w:b/>
          <w:bCs/>
          <w:sz w:val="24"/>
          <w:szCs w:val="24"/>
        </w:rPr>
        <w:t>Autologous Adipose-Derived Stem Cell Therapy</w:t>
      </w:r>
    </w:p>
    <w:p w14:paraId="38507363" w14:textId="695F71FD" w:rsidR="006370AB" w:rsidRPr="008C1B37" w:rsidRDefault="006370AB" w:rsidP="009C23B8">
      <w:pPr>
        <w:spacing w:before="240"/>
        <w:rPr>
          <w:sz w:val="24"/>
          <w:szCs w:val="24"/>
        </w:rPr>
      </w:pPr>
      <w:r w:rsidRPr="008C1B37">
        <w:rPr>
          <w:sz w:val="24"/>
          <w:szCs w:val="24"/>
        </w:rPr>
        <w:t>Delivered from our UK ASCCA-licensed facility</w:t>
      </w:r>
      <w:r w:rsidR="00AD57E9" w:rsidRPr="008C1B37">
        <w:rPr>
          <w:sz w:val="24"/>
          <w:szCs w:val="24"/>
        </w:rPr>
        <w:t>. Manufacturing and release overseen by the Responsible Person in accordance with ASCCA authorisation.</w:t>
      </w:r>
    </w:p>
    <w:p w14:paraId="016761E7" w14:textId="77777777" w:rsidR="006370AB" w:rsidRPr="008C1B37" w:rsidRDefault="006370AB" w:rsidP="006370AB">
      <w:pPr>
        <w:rPr>
          <w:b/>
          <w:bCs/>
          <w:sz w:val="24"/>
          <w:szCs w:val="24"/>
        </w:rPr>
      </w:pPr>
      <w:r w:rsidRPr="008C1B37">
        <w:rPr>
          <w:b/>
          <w:bCs/>
          <w:sz w:val="24"/>
          <w:szCs w:val="24"/>
        </w:rPr>
        <w:t>Defined Clinical Dosing</w:t>
      </w:r>
    </w:p>
    <w:p w14:paraId="76239296" w14:textId="6E6C2304" w:rsidR="006370AB" w:rsidRDefault="006370AB" w:rsidP="006370AB">
      <w:pPr>
        <w:rPr>
          <w:sz w:val="24"/>
          <w:szCs w:val="24"/>
        </w:rPr>
      </w:pPr>
      <w:r w:rsidRPr="008C1B37">
        <w:rPr>
          <w:sz w:val="24"/>
          <w:szCs w:val="24"/>
        </w:rPr>
        <w:t xml:space="preserve">• </w:t>
      </w:r>
      <w:r w:rsidR="00737B01">
        <w:rPr>
          <w:sz w:val="24"/>
          <w:szCs w:val="24"/>
        </w:rPr>
        <w:t xml:space="preserve">One dose = </w:t>
      </w:r>
      <w:r w:rsidRPr="008C1B37">
        <w:rPr>
          <w:sz w:val="24"/>
          <w:szCs w:val="24"/>
        </w:rPr>
        <w:t xml:space="preserve">20 ± 2.5 million viable MSCs </w:t>
      </w:r>
      <w:r w:rsidR="00FD7EDC">
        <w:rPr>
          <w:sz w:val="24"/>
          <w:szCs w:val="24"/>
        </w:rPr>
        <w:t>(</w:t>
      </w:r>
      <w:r w:rsidRPr="008C1B37">
        <w:rPr>
          <w:sz w:val="24"/>
          <w:szCs w:val="24"/>
        </w:rPr>
        <w:t>per treated joint</w:t>
      </w:r>
      <w:r w:rsidR="00FD7EDC">
        <w:rPr>
          <w:sz w:val="24"/>
          <w:szCs w:val="24"/>
        </w:rPr>
        <w:t>)</w:t>
      </w:r>
      <w:r w:rsidRPr="008C1B37">
        <w:rPr>
          <w:sz w:val="24"/>
          <w:szCs w:val="24"/>
        </w:rPr>
        <w:br/>
        <w:t xml:space="preserve">• Supplied in a sterile 2 mL </w:t>
      </w:r>
      <w:proofErr w:type="spellStart"/>
      <w:r w:rsidRPr="008C1B37">
        <w:rPr>
          <w:sz w:val="24"/>
          <w:szCs w:val="24"/>
        </w:rPr>
        <w:t>depyrogenated</w:t>
      </w:r>
      <w:proofErr w:type="spellEnd"/>
      <w:r w:rsidRPr="008C1B37">
        <w:rPr>
          <w:sz w:val="24"/>
          <w:szCs w:val="24"/>
        </w:rPr>
        <w:t xml:space="preserve"> injection vial</w:t>
      </w:r>
      <w:r w:rsidRPr="008C1B37">
        <w:rPr>
          <w:sz w:val="24"/>
          <w:szCs w:val="24"/>
        </w:rPr>
        <w:br/>
        <w:t>• Cryopreserved (≤ –70°C), defrost-ready</w:t>
      </w:r>
      <w:r w:rsidR="00E2049A" w:rsidRPr="008C1B37">
        <w:rPr>
          <w:sz w:val="24"/>
          <w:szCs w:val="24"/>
        </w:rPr>
        <w:t xml:space="preserve"> </w:t>
      </w:r>
      <w:r w:rsidR="00AD57E9" w:rsidRPr="008C1B37">
        <w:rPr>
          <w:sz w:val="24"/>
          <w:szCs w:val="24"/>
        </w:rPr>
        <w:t>for clinical injection</w:t>
      </w:r>
      <w:r w:rsidRPr="008C1B37">
        <w:rPr>
          <w:sz w:val="24"/>
          <w:szCs w:val="24"/>
        </w:rPr>
        <w:br/>
        <w:t>• 14-day sterility testing (USP FTB/TSB) prior to release</w:t>
      </w:r>
      <w:r w:rsidRPr="008C1B37">
        <w:rPr>
          <w:sz w:val="24"/>
          <w:szCs w:val="24"/>
        </w:rPr>
        <w:br/>
        <w:t xml:space="preserve">• Five years’ </w:t>
      </w:r>
      <w:proofErr w:type="spellStart"/>
      <w:r w:rsidRPr="008C1B37">
        <w:rPr>
          <w:sz w:val="24"/>
          <w:szCs w:val="24"/>
        </w:rPr>
        <w:t>cryostorage</w:t>
      </w:r>
      <w:proofErr w:type="spellEnd"/>
      <w:r w:rsidRPr="008C1B37">
        <w:rPr>
          <w:sz w:val="24"/>
          <w:szCs w:val="24"/>
        </w:rPr>
        <w:t xml:space="preserve"> included</w:t>
      </w:r>
    </w:p>
    <w:p w14:paraId="64272CD4" w14:textId="06435CDA" w:rsidR="00737B01" w:rsidRPr="00737B01" w:rsidRDefault="00737B01" w:rsidP="00737B01">
      <w:pPr>
        <w:tabs>
          <w:tab w:val="left" w:pos="7797"/>
        </w:tabs>
        <w:rPr>
          <w:b/>
          <w:bCs/>
          <w:sz w:val="24"/>
          <w:szCs w:val="24"/>
        </w:rPr>
      </w:pPr>
      <w:r w:rsidRPr="00737B01">
        <w:rPr>
          <w:b/>
          <w:bCs/>
          <w:sz w:val="24"/>
          <w:szCs w:val="24"/>
        </w:rPr>
        <w:t>Technology &amp; Clinical Workflow</w:t>
      </w:r>
    </w:p>
    <w:p w14:paraId="5EA8DAE9" w14:textId="57D0933A" w:rsidR="0076296C" w:rsidRPr="0076296C" w:rsidRDefault="0076296C" w:rsidP="0076296C">
      <w:pPr>
        <w:rPr>
          <w:sz w:val="24"/>
          <w:szCs w:val="24"/>
        </w:rPr>
      </w:pPr>
      <w:proofErr w:type="spellStart"/>
      <w:r w:rsidRPr="0076296C">
        <w:rPr>
          <w:sz w:val="24"/>
          <w:szCs w:val="24"/>
        </w:rPr>
        <w:t>StemPlan</w:t>
      </w:r>
      <w:proofErr w:type="spellEnd"/>
      <w:r w:rsidRPr="0076296C">
        <w:rPr>
          <w:sz w:val="24"/>
          <w:szCs w:val="24"/>
        </w:rPr>
        <w:t xml:space="preserve"> provides culture-expanded, quantified MSC doses (not same-day SVF). Doses may be manufactured in advance and cryopreserved, allowing predictable scheduling without further adipose collection. </w:t>
      </w:r>
      <w:r w:rsidR="00B2555A" w:rsidRPr="00B2555A">
        <w:rPr>
          <w:sz w:val="24"/>
          <w:szCs w:val="24"/>
        </w:rPr>
        <w:t xml:space="preserve">Pricing is </w:t>
      </w:r>
      <w:r w:rsidR="00B2555A">
        <w:rPr>
          <w:sz w:val="24"/>
          <w:szCs w:val="24"/>
        </w:rPr>
        <w:t xml:space="preserve">the same </w:t>
      </w:r>
      <w:r w:rsidR="00B2555A" w:rsidRPr="00B2555A">
        <w:rPr>
          <w:sz w:val="24"/>
          <w:szCs w:val="24"/>
        </w:rPr>
        <w:t xml:space="preserve">whether doses are </w:t>
      </w:r>
      <w:r w:rsidR="00B2555A">
        <w:rPr>
          <w:sz w:val="24"/>
          <w:szCs w:val="24"/>
        </w:rPr>
        <w:t>produced</w:t>
      </w:r>
      <w:r w:rsidR="00B2555A" w:rsidRPr="00B2555A">
        <w:rPr>
          <w:sz w:val="24"/>
          <w:szCs w:val="24"/>
        </w:rPr>
        <w:t xml:space="preserve"> from </w:t>
      </w:r>
      <w:r w:rsidR="00B2555A">
        <w:rPr>
          <w:sz w:val="24"/>
          <w:szCs w:val="24"/>
        </w:rPr>
        <w:t>fresh</w:t>
      </w:r>
      <w:r w:rsidR="00B2555A" w:rsidRPr="00B2555A">
        <w:rPr>
          <w:sz w:val="24"/>
          <w:szCs w:val="24"/>
        </w:rPr>
        <w:t xml:space="preserve"> adipose tissue or </w:t>
      </w:r>
      <w:r w:rsidR="00B2555A">
        <w:rPr>
          <w:sz w:val="24"/>
          <w:szCs w:val="24"/>
        </w:rPr>
        <w:t xml:space="preserve">prepared from stored </w:t>
      </w:r>
      <w:r w:rsidR="00B2555A" w:rsidRPr="00B2555A">
        <w:rPr>
          <w:sz w:val="24"/>
          <w:szCs w:val="24"/>
        </w:rPr>
        <w:t>stem cells.</w:t>
      </w:r>
    </w:p>
    <w:p w14:paraId="2DA22098" w14:textId="653C8FFF" w:rsidR="006370AB" w:rsidRPr="008C1B37" w:rsidRDefault="006370AB" w:rsidP="006370AB">
      <w:pPr>
        <w:rPr>
          <w:b/>
          <w:bCs/>
          <w:sz w:val="24"/>
          <w:szCs w:val="24"/>
        </w:rPr>
      </w:pPr>
      <w:r w:rsidRPr="008C1B37">
        <w:rPr>
          <w:b/>
          <w:bCs/>
          <w:sz w:val="24"/>
          <w:szCs w:val="24"/>
        </w:rPr>
        <w:t>Pricing (ex VAT)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5929"/>
        <w:gridCol w:w="1301"/>
      </w:tblGrid>
      <w:tr w:rsidR="006370AB" w:rsidRPr="008C1B37" w14:paraId="18C5D67F" w14:textId="77777777" w:rsidTr="00C63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9" w:type="dxa"/>
            <w:hideMark/>
          </w:tcPr>
          <w:p w14:paraId="3FC92303" w14:textId="661278B9" w:rsidR="006370AB" w:rsidRPr="008C1B37" w:rsidRDefault="0076296C" w:rsidP="006370A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1301" w:type="dxa"/>
            <w:hideMark/>
          </w:tcPr>
          <w:p w14:paraId="225101FC" w14:textId="77777777" w:rsidR="006370AB" w:rsidRPr="008C1B37" w:rsidRDefault="006370AB" w:rsidP="00C63B0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C1B37">
              <w:rPr>
                <w:sz w:val="24"/>
                <w:szCs w:val="24"/>
              </w:rPr>
              <w:t>Price</w:t>
            </w:r>
          </w:p>
        </w:tc>
      </w:tr>
      <w:tr w:rsidR="006370AB" w:rsidRPr="008C1B37" w14:paraId="5577668F" w14:textId="77777777" w:rsidTr="00C63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9" w:type="dxa"/>
            <w:hideMark/>
          </w:tcPr>
          <w:p w14:paraId="78C29795" w14:textId="593CD048" w:rsidR="006370AB" w:rsidRPr="008C1B37" w:rsidRDefault="00034413" w:rsidP="006370A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Dose (</w:t>
            </w:r>
            <w:r w:rsidR="00B2555A">
              <w:rPr>
                <w:sz w:val="24"/>
                <w:szCs w:val="24"/>
              </w:rPr>
              <w:t>per treated j</w:t>
            </w:r>
            <w:r w:rsidR="006370AB" w:rsidRPr="008C1B37">
              <w:rPr>
                <w:sz w:val="24"/>
                <w:szCs w:val="24"/>
              </w:rPr>
              <w:t>oint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01" w:type="dxa"/>
            <w:hideMark/>
          </w:tcPr>
          <w:p w14:paraId="5C3E19FA" w14:textId="77777777" w:rsidR="006370AB" w:rsidRPr="008C1B37" w:rsidRDefault="006370AB" w:rsidP="00C63B09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C1B37">
              <w:rPr>
                <w:sz w:val="24"/>
                <w:szCs w:val="24"/>
              </w:rPr>
              <w:t>£895</w:t>
            </w:r>
          </w:p>
        </w:tc>
      </w:tr>
      <w:tr w:rsidR="006370AB" w:rsidRPr="008C1B37" w14:paraId="26CD0256" w14:textId="77777777" w:rsidTr="00C63B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9" w:type="dxa"/>
            <w:hideMark/>
          </w:tcPr>
          <w:p w14:paraId="60A65483" w14:textId="1E4AEF2F" w:rsidR="006370AB" w:rsidRPr="008C1B37" w:rsidRDefault="006370AB" w:rsidP="006370AB">
            <w:pPr>
              <w:spacing w:after="160" w:line="259" w:lineRule="auto"/>
              <w:rPr>
                <w:sz w:val="24"/>
                <w:szCs w:val="24"/>
              </w:rPr>
            </w:pPr>
            <w:r w:rsidRPr="008C1B37">
              <w:rPr>
                <w:sz w:val="24"/>
                <w:szCs w:val="24"/>
              </w:rPr>
              <w:t xml:space="preserve">Two </w:t>
            </w:r>
            <w:r w:rsidR="00034413">
              <w:rPr>
                <w:sz w:val="24"/>
                <w:szCs w:val="24"/>
              </w:rPr>
              <w:t>Doses</w:t>
            </w:r>
            <w:r w:rsidRPr="008C1B37">
              <w:rPr>
                <w:sz w:val="24"/>
                <w:szCs w:val="24"/>
              </w:rPr>
              <w:t xml:space="preserve"> </w:t>
            </w:r>
            <w:r w:rsidR="006B3093">
              <w:rPr>
                <w:sz w:val="24"/>
                <w:szCs w:val="24"/>
              </w:rPr>
              <w:t>Manufactured in Same Batch</w:t>
            </w:r>
          </w:p>
        </w:tc>
        <w:tc>
          <w:tcPr>
            <w:tcW w:w="1301" w:type="dxa"/>
            <w:hideMark/>
          </w:tcPr>
          <w:p w14:paraId="68051A40" w14:textId="77777777" w:rsidR="006370AB" w:rsidRPr="008C1B37" w:rsidRDefault="006370AB" w:rsidP="00C63B09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C1B37">
              <w:rPr>
                <w:sz w:val="24"/>
                <w:szCs w:val="24"/>
              </w:rPr>
              <w:t>£1,350</w:t>
            </w:r>
          </w:p>
        </w:tc>
      </w:tr>
      <w:tr w:rsidR="006370AB" w:rsidRPr="008C1B37" w14:paraId="48DB479A" w14:textId="77777777" w:rsidTr="00C63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9" w:type="dxa"/>
            <w:hideMark/>
          </w:tcPr>
          <w:p w14:paraId="21DF651A" w14:textId="3AB57764" w:rsidR="006370AB" w:rsidRPr="008C1B37" w:rsidRDefault="006370AB" w:rsidP="006370AB">
            <w:pPr>
              <w:spacing w:after="160" w:line="259" w:lineRule="auto"/>
              <w:rPr>
                <w:sz w:val="24"/>
                <w:szCs w:val="24"/>
              </w:rPr>
            </w:pPr>
            <w:r w:rsidRPr="008C1B37">
              <w:rPr>
                <w:sz w:val="24"/>
                <w:szCs w:val="24"/>
              </w:rPr>
              <w:t xml:space="preserve">Additional </w:t>
            </w:r>
            <w:r w:rsidR="00034413">
              <w:rPr>
                <w:sz w:val="24"/>
                <w:szCs w:val="24"/>
              </w:rPr>
              <w:t>Doses</w:t>
            </w:r>
            <w:r w:rsidRPr="008C1B37">
              <w:rPr>
                <w:sz w:val="24"/>
                <w:szCs w:val="24"/>
              </w:rPr>
              <w:t xml:space="preserve"> </w:t>
            </w:r>
            <w:r w:rsidR="006B3093">
              <w:rPr>
                <w:sz w:val="24"/>
                <w:szCs w:val="24"/>
              </w:rPr>
              <w:t>Manufactured in Same Batch</w:t>
            </w:r>
          </w:p>
        </w:tc>
        <w:tc>
          <w:tcPr>
            <w:tcW w:w="1301" w:type="dxa"/>
            <w:hideMark/>
          </w:tcPr>
          <w:p w14:paraId="12365158" w14:textId="77777777" w:rsidR="006370AB" w:rsidRPr="008C1B37" w:rsidRDefault="006370AB" w:rsidP="00C63B09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C1B37">
              <w:rPr>
                <w:sz w:val="24"/>
                <w:szCs w:val="24"/>
              </w:rPr>
              <w:t>£400</w:t>
            </w:r>
          </w:p>
        </w:tc>
      </w:tr>
      <w:tr w:rsidR="006370AB" w:rsidRPr="008C1B37" w14:paraId="3A17E5E7" w14:textId="77777777" w:rsidTr="00C63B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9" w:type="dxa"/>
            <w:hideMark/>
          </w:tcPr>
          <w:p w14:paraId="1F56C659" w14:textId="0AD70B91" w:rsidR="006370AB" w:rsidRPr="008C1B37" w:rsidRDefault="006370AB" w:rsidP="006370AB">
            <w:pPr>
              <w:spacing w:after="160" w:line="259" w:lineRule="auto"/>
              <w:rPr>
                <w:sz w:val="24"/>
                <w:szCs w:val="24"/>
              </w:rPr>
            </w:pPr>
            <w:r w:rsidRPr="008C1B37">
              <w:rPr>
                <w:sz w:val="24"/>
                <w:szCs w:val="24"/>
              </w:rPr>
              <w:t>Cryobank</w:t>
            </w:r>
            <w:r w:rsidR="00737B01">
              <w:rPr>
                <w:sz w:val="24"/>
                <w:szCs w:val="24"/>
              </w:rPr>
              <w:t xml:space="preserve"> Release</w:t>
            </w:r>
            <w:r w:rsidRPr="008C1B37">
              <w:rPr>
                <w:sz w:val="24"/>
                <w:szCs w:val="24"/>
              </w:rPr>
              <w:t xml:space="preserve"> (</w:t>
            </w:r>
            <w:r w:rsidR="006B3093">
              <w:rPr>
                <w:sz w:val="24"/>
                <w:szCs w:val="24"/>
              </w:rPr>
              <w:t>S</w:t>
            </w:r>
            <w:r w:rsidRPr="008C1B37">
              <w:rPr>
                <w:sz w:val="24"/>
                <w:szCs w:val="24"/>
              </w:rPr>
              <w:t xml:space="preserve">tored </w:t>
            </w:r>
            <w:r w:rsidR="006B3093">
              <w:rPr>
                <w:sz w:val="24"/>
                <w:szCs w:val="24"/>
              </w:rPr>
              <w:t>D</w:t>
            </w:r>
            <w:r w:rsidR="00537063">
              <w:rPr>
                <w:sz w:val="24"/>
                <w:szCs w:val="24"/>
              </w:rPr>
              <w:t>ose</w:t>
            </w:r>
            <w:r w:rsidRPr="008C1B37">
              <w:rPr>
                <w:sz w:val="24"/>
                <w:szCs w:val="24"/>
              </w:rPr>
              <w:t>)</w:t>
            </w:r>
          </w:p>
        </w:tc>
        <w:tc>
          <w:tcPr>
            <w:tcW w:w="1301" w:type="dxa"/>
            <w:hideMark/>
          </w:tcPr>
          <w:p w14:paraId="5F041148" w14:textId="77777777" w:rsidR="006370AB" w:rsidRPr="008C1B37" w:rsidRDefault="006370AB" w:rsidP="00C63B09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C1B37">
              <w:rPr>
                <w:sz w:val="24"/>
                <w:szCs w:val="24"/>
              </w:rPr>
              <w:t>£425</w:t>
            </w:r>
          </w:p>
        </w:tc>
      </w:tr>
    </w:tbl>
    <w:p w14:paraId="1FD24F96" w14:textId="4DFC0600" w:rsidR="006370AB" w:rsidRPr="008C1B37" w:rsidRDefault="0076296C" w:rsidP="009C23B8">
      <w:pPr>
        <w:spacing w:before="240"/>
        <w:rPr>
          <w:sz w:val="24"/>
          <w:szCs w:val="24"/>
        </w:rPr>
      </w:pPr>
      <w:r w:rsidRPr="0076296C">
        <w:rPr>
          <w:sz w:val="24"/>
          <w:szCs w:val="24"/>
        </w:rPr>
        <w:t>A treatment consists of one dose per treated joint.</w:t>
      </w:r>
      <w:r>
        <w:rPr>
          <w:sz w:val="24"/>
          <w:szCs w:val="24"/>
        </w:rPr>
        <w:t xml:space="preserve"> </w:t>
      </w:r>
      <w:r w:rsidR="00C63B09" w:rsidRPr="00C63B09">
        <w:rPr>
          <w:sz w:val="24"/>
          <w:szCs w:val="24"/>
        </w:rPr>
        <w:t xml:space="preserve">Additional doses manufactured within the same batch may be administered during the same procedure or </w:t>
      </w:r>
      <w:proofErr w:type="spellStart"/>
      <w:r w:rsidR="00C63B09" w:rsidRPr="00C63B09">
        <w:rPr>
          <w:sz w:val="24"/>
          <w:szCs w:val="24"/>
        </w:rPr>
        <w:t>cryostored</w:t>
      </w:r>
      <w:proofErr w:type="spellEnd"/>
      <w:r w:rsidR="00C63B09" w:rsidRPr="00C63B09">
        <w:rPr>
          <w:sz w:val="24"/>
          <w:szCs w:val="24"/>
        </w:rPr>
        <w:t xml:space="preserve"> for future use.</w:t>
      </w:r>
      <w:r w:rsidR="00C63B09">
        <w:rPr>
          <w:sz w:val="24"/>
          <w:szCs w:val="24"/>
        </w:rPr>
        <w:t xml:space="preserve">  </w:t>
      </w:r>
      <w:r w:rsidR="006370AB" w:rsidRPr="008C1B37">
        <w:rPr>
          <w:sz w:val="24"/>
          <w:szCs w:val="24"/>
        </w:rPr>
        <w:t>Collection kits</w:t>
      </w:r>
      <w:r w:rsidR="00C63B09">
        <w:rPr>
          <w:sz w:val="24"/>
          <w:szCs w:val="24"/>
        </w:rPr>
        <w:t xml:space="preserve">, </w:t>
      </w:r>
      <w:proofErr w:type="spellStart"/>
      <w:r w:rsidR="00C63B09">
        <w:rPr>
          <w:sz w:val="24"/>
          <w:szCs w:val="24"/>
        </w:rPr>
        <w:t>cryostorage</w:t>
      </w:r>
      <w:proofErr w:type="spellEnd"/>
      <w:r w:rsidR="006370AB" w:rsidRPr="008C1B37">
        <w:rPr>
          <w:sz w:val="24"/>
          <w:szCs w:val="24"/>
        </w:rPr>
        <w:t xml:space="preserve"> and courier coordination </w:t>
      </w:r>
      <w:r w:rsidR="00FD7EDC">
        <w:rPr>
          <w:sz w:val="24"/>
          <w:szCs w:val="24"/>
        </w:rPr>
        <w:t xml:space="preserve">are </w:t>
      </w:r>
      <w:r w:rsidR="006370AB" w:rsidRPr="008C1B37">
        <w:rPr>
          <w:sz w:val="24"/>
          <w:szCs w:val="24"/>
        </w:rPr>
        <w:t>included</w:t>
      </w:r>
      <w:r w:rsidR="007A1334">
        <w:rPr>
          <w:sz w:val="24"/>
          <w:szCs w:val="24"/>
        </w:rPr>
        <w:t xml:space="preserve"> at no extra cost</w:t>
      </w:r>
      <w:r w:rsidR="006370AB" w:rsidRPr="008C1B37">
        <w:rPr>
          <w:sz w:val="24"/>
          <w:szCs w:val="24"/>
        </w:rPr>
        <w:t>.</w:t>
      </w:r>
    </w:p>
    <w:p w14:paraId="6243F127" w14:textId="77777777" w:rsidR="006370AB" w:rsidRPr="008C1B37" w:rsidRDefault="006370AB" w:rsidP="006370AB">
      <w:pPr>
        <w:rPr>
          <w:b/>
          <w:bCs/>
          <w:sz w:val="24"/>
          <w:szCs w:val="24"/>
        </w:rPr>
      </w:pPr>
      <w:r w:rsidRPr="008C1B37">
        <w:rPr>
          <w:b/>
          <w:bCs/>
          <w:sz w:val="24"/>
          <w:szCs w:val="24"/>
        </w:rPr>
        <w:t>Availability</w:t>
      </w:r>
    </w:p>
    <w:p w14:paraId="49F1AD89" w14:textId="0457653C" w:rsidR="00737B01" w:rsidRPr="002B4034" w:rsidRDefault="006370AB" w:rsidP="002B4034">
      <w:pPr>
        <w:rPr>
          <w:sz w:val="24"/>
          <w:szCs w:val="24"/>
        </w:rPr>
      </w:pPr>
      <w:r w:rsidRPr="008C1B37">
        <w:rPr>
          <w:sz w:val="24"/>
          <w:szCs w:val="24"/>
        </w:rPr>
        <w:t>• Approx. 4</w:t>
      </w:r>
      <w:r w:rsidR="00AD57E9" w:rsidRPr="008C1B37">
        <w:rPr>
          <w:sz w:val="24"/>
          <w:szCs w:val="24"/>
        </w:rPr>
        <w:t>-5</w:t>
      </w:r>
      <w:r w:rsidRPr="008C1B37">
        <w:rPr>
          <w:sz w:val="24"/>
          <w:szCs w:val="24"/>
        </w:rPr>
        <w:t xml:space="preserve"> weeks from receipt of adipose tissue</w:t>
      </w:r>
      <w:r w:rsidRPr="008C1B37">
        <w:rPr>
          <w:sz w:val="24"/>
          <w:szCs w:val="24"/>
        </w:rPr>
        <w:br/>
        <w:t xml:space="preserve">• Pre-manufactured </w:t>
      </w:r>
      <w:r w:rsidR="00FD7EDC">
        <w:rPr>
          <w:sz w:val="24"/>
          <w:szCs w:val="24"/>
        </w:rPr>
        <w:t xml:space="preserve">doses </w:t>
      </w:r>
      <w:r w:rsidRPr="008C1B37">
        <w:rPr>
          <w:sz w:val="24"/>
          <w:szCs w:val="24"/>
        </w:rPr>
        <w:t>available on demand</w:t>
      </w:r>
      <w:r w:rsidRPr="008C1B37">
        <w:rPr>
          <w:sz w:val="24"/>
          <w:szCs w:val="24"/>
        </w:rPr>
        <w:br/>
        <w:t xml:space="preserve">• </w:t>
      </w:r>
      <w:r w:rsidR="00B2555A">
        <w:rPr>
          <w:sz w:val="24"/>
          <w:szCs w:val="24"/>
        </w:rPr>
        <w:t xml:space="preserve">Dose preparation from stored stem cells: </w:t>
      </w:r>
      <w:r w:rsidRPr="008C1B37">
        <w:rPr>
          <w:sz w:val="24"/>
          <w:szCs w:val="24"/>
        </w:rPr>
        <w:t xml:space="preserve">approx. </w:t>
      </w:r>
      <w:r w:rsidR="00B2555A">
        <w:rPr>
          <w:sz w:val="24"/>
          <w:szCs w:val="24"/>
        </w:rPr>
        <w:t>3-4</w:t>
      </w:r>
      <w:r w:rsidRPr="008C1B37">
        <w:rPr>
          <w:sz w:val="24"/>
          <w:szCs w:val="24"/>
        </w:rPr>
        <w:t xml:space="preserve"> weeks</w:t>
      </w:r>
    </w:p>
    <w:p w14:paraId="14AB9A12" w14:textId="7CD9C89A" w:rsidR="00EC26FF" w:rsidRPr="008C1B37" w:rsidRDefault="006370AB" w:rsidP="00737B01">
      <w:pPr>
        <w:jc w:val="center"/>
        <w:rPr>
          <w:sz w:val="24"/>
          <w:szCs w:val="24"/>
        </w:rPr>
      </w:pPr>
      <w:proofErr w:type="spellStart"/>
      <w:r w:rsidRPr="008C1B37">
        <w:rPr>
          <w:b/>
          <w:bCs/>
          <w:sz w:val="24"/>
          <w:szCs w:val="24"/>
        </w:rPr>
        <w:t>StemPlan</w:t>
      </w:r>
      <w:proofErr w:type="spellEnd"/>
      <w:r w:rsidRPr="008C1B37">
        <w:rPr>
          <w:b/>
          <w:bCs/>
          <w:sz w:val="24"/>
          <w:szCs w:val="24"/>
        </w:rPr>
        <w:t xml:space="preserve"> – Structured, Defined, Clinically Ready Autologous Therap</w:t>
      </w:r>
      <w:r w:rsidR="008C1B37">
        <w:rPr>
          <w:b/>
          <w:bCs/>
          <w:sz w:val="24"/>
          <w:szCs w:val="24"/>
        </w:rPr>
        <w:t>y</w:t>
      </w:r>
    </w:p>
    <w:sectPr w:rsidR="00EC26FF" w:rsidRPr="008C1B37" w:rsidSect="00737B01">
      <w:footerReference w:type="default" r:id="rId7"/>
      <w:pgSz w:w="11906" w:h="16838"/>
      <w:pgMar w:top="1440" w:right="1080" w:bottom="1440" w:left="1080" w:header="708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8663" w14:textId="77777777" w:rsidR="00163A91" w:rsidRDefault="00163A91" w:rsidP="006370AB">
      <w:pPr>
        <w:spacing w:after="0" w:line="240" w:lineRule="auto"/>
      </w:pPr>
      <w:r>
        <w:separator/>
      </w:r>
    </w:p>
  </w:endnote>
  <w:endnote w:type="continuationSeparator" w:id="0">
    <w:p w14:paraId="30C80CB5" w14:textId="77777777" w:rsidR="00163A91" w:rsidRDefault="00163A91" w:rsidP="0063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CA18" w14:textId="168EEF06" w:rsidR="008C1B37" w:rsidRPr="00BB1211" w:rsidRDefault="008C1B37" w:rsidP="008C1B37">
    <w:pPr>
      <w:pStyle w:val="Footer"/>
      <w:jc w:val="center"/>
      <w:rPr>
        <w:rFonts w:asciiTheme="minorHAnsi" w:hAnsiTheme="minorHAnsi"/>
        <w:i/>
        <w:color w:val="808080" w:themeColor="background1" w:themeShade="80"/>
        <w:sz w:val="14"/>
      </w:rPr>
    </w:pPr>
    <w:r>
      <w:rPr>
        <w:rFonts w:asciiTheme="minorHAnsi" w:eastAsia="Calibri" w:hAnsiTheme="minorHAnsi" w:cs="Calibri"/>
        <w:i/>
        <w:noProof/>
        <w:color w:val="808080" w:themeColor="background1" w:themeShade="80"/>
        <w:sz w:val="18"/>
        <w:lang w:eastAsia="en-GB"/>
      </w:rPr>
      <w:t>BioDivide</w:t>
    </w:r>
    <w:r w:rsidRPr="00BB1211">
      <w:rPr>
        <w:rFonts w:asciiTheme="minorHAnsi" w:eastAsia="Calibri" w:hAnsiTheme="minorHAnsi" w:cs="Calibri"/>
        <w:i/>
        <w:noProof/>
        <w:color w:val="808080" w:themeColor="background1" w:themeShade="80"/>
        <w:sz w:val="18"/>
        <w:lang w:eastAsia="en-GB"/>
      </w:rPr>
      <w:t xml:space="preserve"> is a limited company registered in England &amp; Wales. </w:t>
    </w:r>
    <w:r w:rsidRPr="00262804">
      <w:rPr>
        <w:rFonts w:asciiTheme="minorHAnsi" w:eastAsia="Calibri" w:hAnsiTheme="minorHAnsi" w:cs="Calibri"/>
        <w:i/>
        <w:noProof/>
        <w:color w:val="808080" w:themeColor="background1" w:themeShade="80"/>
        <w:sz w:val="18"/>
        <w:lang w:eastAsia="en-GB"/>
      </w:rPr>
      <w:t>Registered number 8748479. VAT Registration number 188885821. Registered Office:</w:t>
    </w:r>
    <w:r>
      <w:rPr>
        <w:rFonts w:asciiTheme="minorHAnsi" w:eastAsia="Calibri" w:hAnsiTheme="minorHAnsi" w:cs="Calibri"/>
        <w:i/>
        <w:noProof/>
        <w:color w:val="808080" w:themeColor="background1" w:themeShade="80"/>
        <w:sz w:val="18"/>
        <w:lang w:eastAsia="en-GB"/>
      </w:rPr>
      <w:t xml:space="preserve"> </w:t>
    </w:r>
    <w:r w:rsidRPr="00BF016C">
      <w:rPr>
        <w:rFonts w:asciiTheme="minorHAnsi" w:eastAsia="Calibri" w:hAnsiTheme="minorHAnsi" w:cs="Calibri"/>
        <w:i/>
        <w:noProof/>
        <w:color w:val="808080" w:themeColor="background1" w:themeShade="80"/>
        <w:sz w:val="18"/>
        <w:lang w:eastAsia="en-GB"/>
      </w:rPr>
      <w:t>41-43 Market Place</w:t>
    </w:r>
    <w:r w:rsidRPr="00262804">
      <w:rPr>
        <w:rFonts w:asciiTheme="minorHAnsi" w:eastAsia="Calibri" w:hAnsiTheme="minorHAnsi" w:cs="Calibri"/>
        <w:i/>
        <w:noProof/>
        <w:color w:val="808080" w:themeColor="background1" w:themeShade="80"/>
        <w:sz w:val="18"/>
        <w:lang w:eastAsia="en-GB"/>
      </w:rPr>
      <w:t>, Chippenham, Wiltshire, United Kingdom, SN15 3</w:t>
    </w:r>
    <w:r>
      <w:rPr>
        <w:rFonts w:asciiTheme="minorHAnsi" w:eastAsia="Calibri" w:hAnsiTheme="minorHAnsi" w:cs="Calibri"/>
        <w:i/>
        <w:noProof/>
        <w:color w:val="808080" w:themeColor="background1" w:themeShade="80"/>
        <w:sz w:val="18"/>
        <w:lang w:eastAsia="en-GB"/>
      </w:rPr>
      <w:t>HR</w:t>
    </w:r>
    <w:r w:rsidRPr="00262804">
      <w:rPr>
        <w:rFonts w:asciiTheme="minorHAnsi" w:eastAsia="Calibri" w:hAnsiTheme="minorHAnsi" w:cs="Calibri"/>
        <w:i/>
        <w:noProof/>
        <w:color w:val="808080" w:themeColor="background1" w:themeShade="80"/>
        <w:sz w:val="18"/>
        <w:lang w:eastAsia="en-GB"/>
      </w:rPr>
      <w:t>.</w:t>
    </w:r>
  </w:p>
  <w:p w14:paraId="0D1D1E12" w14:textId="77777777" w:rsidR="008C1B37" w:rsidRDefault="008C1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0ED7" w14:textId="77777777" w:rsidR="00163A91" w:rsidRDefault="00163A91" w:rsidP="006370AB">
      <w:pPr>
        <w:spacing w:after="0" w:line="240" w:lineRule="auto"/>
      </w:pPr>
      <w:r>
        <w:separator/>
      </w:r>
    </w:p>
  </w:footnote>
  <w:footnote w:type="continuationSeparator" w:id="0">
    <w:p w14:paraId="7CD81D4B" w14:textId="77777777" w:rsidR="00163A91" w:rsidRDefault="00163A91" w:rsidP="00637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AB"/>
    <w:rsid w:val="00034413"/>
    <w:rsid w:val="00083005"/>
    <w:rsid w:val="000E4207"/>
    <w:rsid w:val="0013500E"/>
    <w:rsid w:val="00163A91"/>
    <w:rsid w:val="002B4034"/>
    <w:rsid w:val="004861FA"/>
    <w:rsid w:val="00537063"/>
    <w:rsid w:val="005A2D8A"/>
    <w:rsid w:val="005D19C7"/>
    <w:rsid w:val="006370AB"/>
    <w:rsid w:val="006B3093"/>
    <w:rsid w:val="00703534"/>
    <w:rsid w:val="00737B01"/>
    <w:rsid w:val="00754F80"/>
    <w:rsid w:val="0076296C"/>
    <w:rsid w:val="00786BB5"/>
    <w:rsid w:val="007A1334"/>
    <w:rsid w:val="007A46E8"/>
    <w:rsid w:val="008C1B37"/>
    <w:rsid w:val="009C23B8"/>
    <w:rsid w:val="00AD57E9"/>
    <w:rsid w:val="00B2555A"/>
    <w:rsid w:val="00B33AA9"/>
    <w:rsid w:val="00B346B2"/>
    <w:rsid w:val="00BC1DC2"/>
    <w:rsid w:val="00BD0553"/>
    <w:rsid w:val="00C43CAB"/>
    <w:rsid w:val="00C63B09"/>
    <w:rsid w:val="00DB747C"/>
    <w:rsid w:val="00E2049A"/>
    <w:rsid w:val="00EC26FF"/>
    <w:rsid w:val="00F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B5E4D"/>
  <w15:chartTrackingRefBased/>
  <w15:docId w15:val="{57A27DA4-397E-4091-B36B-252915D8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rima" w:eastAsiaTheme="minorHAnsi" w:hAnsi="Ebrima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0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0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0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0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0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0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0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0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0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0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0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0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0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0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0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0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7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0AB"/>
  </w:style>
  <w:style w:type="paragraph" w:styleId="Footer">
    <w:name w:val="footer"/>
    <w:basedOn w:val="Normal"/>
    <w:link w:val="FooterChar"/>
    <w:unhideWhenUsed/>
    <w:rsid w:val="00637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0AB"/>
  </w:style>
  <w:style w:type="table" w:styleId="TableGrid">
    <w:name w:val="Table Grid"/>
    <w:basedOn w:val="TableNormal"/>
    <w:uiPriority w:val="39"/>
    <w:rsid w:val="0063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370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6Colourful">
    <w:name w:val="List Table 6 Colorful"/>
    <w:basedOn w:val="TableNormal"/>
    <w:uiPriority w:val="51"/>
    <w:rsid w:val="006370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Miljan</dc:creator>
  <cp:keywords/>
  <dc:description/>
  <cp:lastModifiedBy>aisham perfectlittleparcel.com</cp:lastModifiedBy>
  <cp:revision>2</cp:revision>
  <dcterms:created xsi:type="dcterms:W3CDTF">2026-03-19T13:48:00Z</dcterms:created>
  <dcterms:modified xsi:type="dcterms:W3CDTF">2026-03-19T13:48:00Z</dcterms:modified>
</cp:coreProperties>
</file>